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Arial" w:hAnsi="Arial" w:cs="Arial"/>
          <w:b/>
          <w:sz w:val="32"/>
          <w:szCs w:val="32"/>
          <w:lang w:val="en-GB"/>
        </w:rPr>
      </w:pPr>
      <w:r>
        <w:rPr>
          <w:rFonts w:hint="default" w:ascii="Arial" w:hAnsi="Arial" w:cs="Arial"/>
          <w:b/>
          <w:sz w:val="32"/>
          <w:szCs w:val="32"/>
          <w:lang w:val="en-GB"/>
        </w:rPr>
        <w:t>ROMANIA</w:t>
      </w:r>
    </w:p>
    <w:p>
      <w:pPr>
        <w:jc w:val="center"/>
        <w:rPr>
          <w:rFonts w:hint="default" w:ascii="Arial" w:hAnsi="Arial" w:cs="Arial"/>
          <w:b/>
          <w:sz w:val="32"/>
          <w:szCs w:val="32"/>
          <w:lang w:val="en-GB"/>
        </w:rPr>
      </w:pPr>
      <w:r>
        <w:rPr>
          <w:rFonts w:hint="default" w:ascii="Arial" w:hAnsi="Arial" w:cs="Arial"/>
          <w:b/>
          <w:sz w:val="32"/>
          <w:szCs w:val="32"/>
          <w:lang w:val="en-GB"/>
        </w:rPr>
        <w:t>JUDETUL BACAU</w:t>
      </w:r>
    </w:p>
    <w:p>
      <w:pPr>
        <w:pStyle w:val="2"/>
        <w:jc w:val="center"/>
        <w:rPr>
          <w:rFonts w:hint="default" w:ascii="Arial" w:hAnsi="Arial" w:cs="Arial"/>
        </w:rPr>
      </w:pPr>
      <w:r>
        <w:rPr>
          <w:rFonts w:hint="default" w:ascii="Arial" w:hAnsi="Arial" w:cs="Arial"/>
          <w:sz w:val="32"/>
          <w:szCs w:val="32"/>
          <w:lang w:val="en-GB"/>
        </w:rPr>
        <w:t>CONSILIUL  LOCAL</w:t>
      </w:r>
      <w:r>
        <w:rPr>
          <w:rFonts w:hint="default" w:ascii="Arial" w:hAnsi="Arial" w:cs="Arial"/>
          <w:sz w:val="32"/>
          <w:szCs w:val="32"/>
        </w:rPr>
        <w:t xml:space="preserve">   CASIN    </w:t>
      </w:r>
    </w:p>
    <w:p>
      <w:pPr>
        <w:pBdr>
          <w:top w:val="single" w:color="auto" w:sz="12" w:space="1"/>
          <w:bottom w:val="single" w:color="auto" w:sz="12" w:space="1"/>
        </w:pBdr>
        <w:jc w:val="center"/>
        <w:outlineLvl w:val="0"/>
        <w:rPr>
          <w:rFonts w:hint="default" w:ascii="Arial" w:hAnsi="Arial" w:eastAsia="SimSun" w:cs="Arial"/>
          <w:b w:val="0"/>
          <w:bCs/>
          <w:sz w:val="28"/>
          <w:szCs w:val="28"/>
          <w:lang w:val="en-GB" w:eastAsia="ro-RO"/>
        </w:rPr>
      </w:pPr>
      <w:r>
        <w:rPr>
          <w:rFonts w:hint="default" w:ascii="Arial" w:hAnsi="Arial" w:cs="Arial"/>
        </w:rPr>
        <w:t xml:space="preserve">Comuna Casin , Judetul Bacau, 607090, tel/fax – Primar : 0234/331067 , tel/fax – Secretar : 0234/331030, mail : </w:t>
      </w:r>
      <w:r>
        <w:rPr>
          <w:rFonts w:hint="default" w:ascii="Arial" w:hAnsi="Arial" w:cs="Arial"/>
        </w:rPr>
        <w:fldChar w:fldCharType="begin"/>
      </w:r>
      <w:r>
        <w:rPr>
          <w:rFonts w:hint="default" w:ascii="Arial" w:hAnsi="Arial" w:cs="Arial"/>
        </w:rPr>
        <w:instrText xml:space="preserve"> HYPERLINK "mailto:primaria_casin@yahoo.com" </w:instrText>
      </w:r>
      <w:r>
        <w:rPr>
          <w:rFonts w:hint="default" w:ascii="Arial" w:hAnsi="Arial" w:cs="Arial"/>
        </w:rPr>
        <w:fldChar w:fldCharType="separate"/>
      </w:r>
      <w:r>
        <w:rPr>
          <w:rStyle w:val="7"/>
          <w:rFonts w:hint="default" w:ascii="Arial" w:hAnsi="Arial" w:cs="Arial"/>
        </w:rPr>
        <w:t>primaria_casin@yahoo.com</w:t>
      </w:r>
      <w:r>
        <w:rPr>
          <w:rFonts w:hint="default" w:ascii="Arial" w:hAnsi="Arial" w:cs="Arial"/>
        </w:rPr>
        <w:fldChar w:fldCharType="end"/>
      </w:r>
      <w:r>
        <w:rPr>
          <w:rFonts w:hint="default" w:ascii="Arial" w:hAnsi="Arial" w:cs="Arial"/>
        </w:rPr>
        <w:t xml:space="preserve"> </w:t>
      </w:r>
    </w:p>
    <w:p>
      <w:pPr>
        <w:spacing w:line="276"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 </w:t>
      </w:r>
    </w:p>
    <w:p>
      <w:pPr>
        <w:spacing w:after="0" w:line="276" w:lineRule="auto"/>
        <w:ind w:left="2160" w:firstLine="1623" w:firstLineChars="676"/>
        <w:jc w:val="left"/>
        <w:rPr>
          <w:rFonts w:hint="default" w:ascii="Times New Roman" w:hAnsi="Times New Roman" w:cs="Times New Roman"/>
          <w:b/>
          <w:bCs/>
          <w:sz w:val="24"/>
          <w:szCs w:val="24"/>
          <w:lang w:val="en-GB"/>
        </w:rPr>
      </w:pPr>
      <w:r>
        <w:rPr>
          <w:rFonts w:ascii="Times New Roman" w:hAnsi="Times New Roman" w:cs="Times New Roman"/>
          <w:b/>
          <w:bCs/>
          <w:sz w:val="24"/>
          <w:szCs w:val="24"/>
          <w:lang w:val="ro-RO"/>
        </w:rPr>
        <w:t>HOTĂRÂRE</w:t>
      </w:r>
      <w:r>
        <w:rPr>
          <w:rFonts w:hint="default" w:ascii="Times New Roman" w:hAnsi="Times New Roman" w:cs="Times New Roman"/>
          <w:b/>
          <w:bCs/>
          <w:sz w:val="24"/>
          <w:szCs w:val="24"/>
          <w:lang w:val="en-GB"/>
        </w:rPr>
        <w:t>A NR.25</w:t>
      </w:r>
    </w:p>
    <w:p>
      <w:pPr>
        <w:spacing w:after="0" w:line="276" w:lineRule="auto"/>
        <w:ind w:left="2160" w:firstLine="1863" w:firstLineChars="776"/>
        <w:rPr>
          <w:rFonts w:hint="default" w:ascii="Times New Roman" w:hAnsi="Times New Roman" w:cs="Times New Roman"/>
          <w:b/>
          <w:bCs/>
          <w:sz w:val="24"/>
          <w:szCs w:val="24"/>
          <w:lang w:val="en-GB"/>
        </w:rPr>
      </w:pPr>
      <w:r>
        <w:rPr>
          <w:rFonts w:hint="default" w:ascii="Times New Roman" w:hAnsi="Times New Roman" w:cs="Times New Roman"/>
          <w:b/>
          <w:bCs/>
          <w:sz w:val="24"/>
          <w:szCs w:val="24"/>
          <w:lang w:val="en-GB"/>
        </w:rPr>
        <w:t>DIN 28.04.2022</w:t>
      </w:r>
    </w:p>
    <w:p>
      <w:pPr>
        <w:spacing w:after="0" w:line="276" w:lineRule="auto"/>
        <w:ind w:left="2160" w:firstLine="1383" w:firstLineChars="576"/>
        <w:rPr>
          <w:rFonts w:hint="default" w:ascii="Times New Roman" w:hAnsi="Times New Roman" w:cs="Times New Roman"/>
          <w:b/>
          <w:bCs/>
          <w:sz w:val="24"/>
          <w:szCs w:val="24"/>
          <w:lang w:val="en-GB"/>
        </w:rPr>
      </w:pPr>
    </w:p>
    <w:p>
      <w:pPr>
        <w:spacing w:after="0" w:line="276" w:lineRule="auto"/>
        <w:jc w:val="center"/>
        <w:rPr>
          <w:rFonts w:hint="default" w:ascii="Times New Roman" w:hAnsi="Times New Roman" w:cs="Times New Roman"/>
          <w:sz w:val="24"/>
          <w:szCs w:val="24"/>
          <w:lang w:val="en-GB"/>
        </w:rPr>
      </w:pPr>
      <w:r>
        <w:rPr>
          <w:rFonts w:ascii="Times New Roman" w:hAnsi="Times New Roman" w:cs="Times New Roman"/>
          <w:b/>
          <w:bCs/>
          <w:sz w:val="24"/>
          <w:szCs w:val="24"/>
          <w:lang w:val="ro-RO"/>
        </w:rPr>
        <w:t xml:space="preserve">privind stabilirea mandatului reprezentantului legal al Unității Administrativ-Teritoriale comuna </w:t>
      </w:r>
      <w:r>
        <w:rPr>
          <w:rFonts w:hint="default" w:ascii="Times New Roman" w:hAnsi="Times New Roman" w:cs="Times New Roman"/>
          <w:b/>
          <w:bCs/>
          <w:sz w:val="24"/>
          <w:szCs w:val="24"/>
          <w:lang w:val="en-GB"/>
        </w:rPr>
        <w:t>Casin</w:t>
      </w:r>
      <w:r>
        <w:rPr>
          <w:rFonts w:ascii="Times New Roman" w:hAnsi="Times New Roman" w:cs="Times New Roman"/>
          <w:b/>
          <w:bCs/>
          <w:sz w:val="24"/>
          <w:szCs w:val="24"/>
          <w:lang w:val="ro-RO"/>
        </w:rPr>
        <w:t xml:space="preserve">  pentru ședința Adunării Generale a Acționarilor a S.C. Compania Regională de Apă Bacău S.A. din </w:t>
      </w:r>
      <w:r>
        <w:rPr>
          <w:rFonts w:hint="default" w:ascii="Times New Roman" w:hAnsi="Times New Roman" w:cs="Times New Roman"/>
          <w:b/>
          <w:bCs/>
          <w:sz w:val="24"/>
          <w:szCs w:val="24"/>
          <w:lang w:val="en-GB"/>
        </w:rPr>
        <w:t>16.05.2022</w:t>
      </w:r>
    </w:p>
    <w:p>
      <w:pPr>
        <w:spacing w:after="0" w:line="276" w:lineRule="auto"/>
        <w:jc w:val="center"/>
        <w:rPr>
          <w:rFonts w:ascii="Times New Roman" w:hAnsi="Times New Roman" w:cs="Times New Roman"/>
          <w:b/>
          <w:bCs/>
          <w:sz w:val="24"/>
          <w:szCs w:val="24"/>
          <w:lang w:val="ro-RO"/>
        </w:rPr>
      </w:pPr>
    </w:p>
    <w:p>
      <w:pPr>
        <w:spacing w:after="0" w:line="276" w:lineRule="auto"/>
        <w:ind w:firstLine="720" w:firstLineChars="300"/>
        <w:jc w:val="both"/>
        <w:rPr>
          <w:rFonts w:ascii="Times New Roman" w:hAnsi="Times New Roman" w:cs="Times New Roman"/>
          <w:sz w:val="24"/>
          <w:szCs w:val="24"/>
          <w:lang w:val="ro-RO"/>
        </w:rPr>
      </w:pPr>
      <w:r>
        <w:rPr>
          <w:rFonts w:hint="default" w:ascii="Times New Roman" w:hAnsi="Times New Roman" w:cs="Times New Roman"/>
          <w:sz w:val="24"/>
          <w:szCs w:val="24"/>
          <w:lang w:val="en-GB"/>
        </w:rPr>
        <w:t xml:space="preserve">Consiliul local al </w:t>
      </w:r>
      <w:r>
        <w:rPr>
          <w:rFonts w:ascii="Times New Roman" w:hAnsi="Times New Roman" w:cs="Times New Roman"/>
          <w:sz w:val="24"/>
          <w:szCs w:val="24"/>
          <w:lang w:val="ro-RO"/>
        </w:rPr>
        <w:t xml:space="preserve">comunei </w:t>
      </w:r>
      <w:r>
        <w:rPr>
          <w:rFonts w:hint="default" w:ascii="Times New Roman" w:hAnsi="Times New Roman" w:cs="Times New Roman"/>
          <w:sz w:val="24"/>
          <w:szCs w:val="24"/>
          <w:lang w:val="en-GB"/>
        </w:rPr>
        <w:t>Casin , judetul Bacau intrunit in sedinta ordinara din data de 28.04.2022  la care participa un numar de 12  consilieri locali din cei 13 in functie, luand in dezbatere</w:t>
      </w:r>
      <w:r>
        <w:rPr>
          <w:rFonts w:ascii="Times New Roman" w:hAnsi="Times New Roman" w:cs="Times New Roman"/>
          <w:sz w:val="24"/>
          <w:szCs w:val="24"/>
          <w:lang w:val="ro-RO"/>
        </w:rPr>
        <w:t>;</w:t>
      </w:r>
    </w:p>
    <w:p>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Având în vedere prevederile :</w:t>
      </w:r>
    </w:p>
    <w:p>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art. 2009 și următoarele din Codul civil, </w:t>
      </w:r>
    </w:p>
    <w:p>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art. 2 lit. e) și h), art. 3 alin. (1), (2) și (3), art. 6 lit. a), c), e) și j), art. 7 alin. (1), lit. b) și e) si alin. (2) lit. h), art. 8, alin. (1) și alin. (3) lit. a), b) și e), art. 9 alin. (1), lit. a), e), f) și h) și alin. (2), lit. b) și e), art. 10 alin. (4), alin. (5) și (5</w:t>
      </w:r>
      <w:r>
        <w:rPr>
          <w:rFonts w:ascii="Times New Roman" w:hAnsi="Times New Roman" w:cs="Times New Roman"/>
          <w:sz w:val="24"/>
          <w:szCs w:val="24"/>
          <w:vertAlign w:val="superscript"/>
          <w:lang w:val="ro-RO"/>
        </w:rPr>
        <w:t>1</w:t>
      </w:r>
      <w:r>
        <w:rPr>
          <w:rFonts w:ascii="Times New Roman" w:hAnsi="Times New Roman" w:cs="Times New Roman"/>
          <w:sz w:val="24"/>
          <w:szCs w:val="24"/>
          <w:lang w:val="ro-RO"/>
        </w:rPr>
        <w:t xml:space="preserve">), precum și  art. 27 din Legea serviciilor comunitare de utilități publice nr. 51/2006, republicată, cu modificările și completările ulterioare, </w:t>
      </w:r>
    </w:p>
    <w:p>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Legii serviciului de alimentare cu apă și de canalizare nr. 241/2006, republicată, cu modificările și completările ulterioare, </w:t>
      </w:r>
    </w:p>
    <w:p>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ale Hotărârii Consiliul Local al</w:t>
      </w:r>
      <w:r>
        <w:rPr>
          <w:rFonts w:hint="default" w:ascii="Times New Roman" w:hAnsi="Times New Roman" w:cs="Times New Roman"/>
          <w:sz w:val="24"/>
          <w:szCs w:val="24"/>
          <w:lang w:val="en-GB"/>
        </w:rPr>
        <w:t xml:space="preserve"> </w:t>
      </w:r>
      <w:r>
        <w:rPr>
          <w:rFonts w:ascii="Times New Roman" w:hAnsi="Times New Roman" w:cs="Times New Roman"/>
          <w:sz w:val="24"/>
          <w:szCs w:val="24"/>
          <w:lang w:val="ro-RO"/>
        </w:rPr>
        <w:t xml:space="preserve">comunei </w:t>
      </w:r>
      <w:r>
        <w:rPr>
          <w:rFonts w:hint="default" w:ascii="Times New Roman" w:hAnsi="Times New Roman" w:cs="Times New Roman"/>
          <w:sz w:val="24"/>
          <w:szCs w:val="24"/>
          <w:lang w:val="en-GB"/>
        </w:rPr>
        <w:t>Casin</w:t>
      </w:r>
      <w:r>
        <w:rPr>
          <w:rFonts w:ascii="Times New Roman" w:hAnsi="Times New Roman" w:cs="Times New Roman"/>
          <w:sz w:val="24"/>
          <w:szCs w:val="24"/>
          <w:lang w:val="ro-RO"/>
        </w:rPr>
        <w:t xml:space="preserve"> nr. </w:t>
      </w:r>
      <w:r>
        <w:rPr>
          <w:rFonts w:hint="default" w:ascii="Times New Roman" w:hAnsi="Times New Roman" w:cs="Times New Roman"/>
          <w:sz w:val="24"/>
          <w:szCs w:val="24"/>
          <w:lang w:val="en-GB"/>
        </w:rPr>
        <w:t>60</w:t>
      </w:r>
      <w:r>
        <w:rPr>
          <w:rFonts w:ascii="Times New Roman" w:hAnsi="Times New Roman" w:cs="Times New Roman"/>
          <w:sz w:val="24"/>
          <w:szCs w:val="24"/>
          <w:lang w:val="ro-RO"/>
        </w:rPr>
        <w:t xml:space="preserve"> din </w:t>
      </w:r>
      <w:r>
        <w:rPr>
          <w:rFonts w:hint="default" w:ascii="Times New Roman" w:hAnsi="Times New Roman" w:cs="Times New Roman"/>
          <w:sz w:val="24"/>
          <w:szCs w:val="24"/>
          <w:lang w:val="en-GB"/>
        </w:rPr>
        <w:t>19.11.2010</w:t>
      </w:r>
      <w:r>
        <w:rPr>
          <w:rFonts w:ascii="Times New Roman" w:hAnsi="Times New Roman" w:cs="Times New Roman"/>
          <w:sz w:val="24"/>
          <w:szCs w:val="24"/>
          <w:lang w:val="ro-RO"/>
        </w:rPr>
        <w:t xml:space="preserve"> privind aprobarea Studiului de oportunitate privind delegarea gestiunii serviciului de alimentare cu apă şi de canalizare al comunei </w:t>
      </w:r>
      <w:r>
        <w:rPr>
          <w:rFonts w:hint="default" w:ascii="Times New Roman" w:hAnsi="Times New Roman" w:cs="Times New Roman"/>
          <w:sz w:val="24"/>
          <w:szCs w:val="24"/>
          <w:lang w:val="en-GB"/>
        </w:rPr>
        <w:t>Casin</w:t>
      </w:r>
      <w:r>
        <w:rPr>
          <w:rFonts w:ascii="Times New Roman" w:hAnsi="Times New Roman" w:cs="Times New Roman"/>
          <w:sz w:val="24"/>
          <w:szCs w:val="24"/>
          <w:lang w:val="ro-RO"/>
        </w:rPr>
        <w:t xml:space="preserve"> și a contractului de delegare directă a gestiunii serviciului de alimentare cu apă şi de canalizare,</w:t>
      </w:r>
    </w:p>
    <w:p>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ale Contractului de finanțare nr.423/03.12.2020, precum și ale contractelor de împrumut încheiate cu BERD, </w:t>
      </w:r>
    </w:p>
    <w:p>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 baza prevederilor art. 8 alin. (3), art. 9^1 lit. d), art. 10 alin. (2) și art. 11 alin. (2) lit. k)  din Actul constitutiv al S.C. Compania Regională de Apă Bacău S.A. precum și ale art.17 alin. (2) lit. a) pct. 4 lit. e) din Statutul Asociației de Dezvoltare Intercomunitară Bacău,</w:t>
      </w:r>
    </w:p>
    <w:p>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Văzând adresa Companiei Regionale de Apă Bacău S.A. nr. </w:t>
      </w:r>
      <w:r>
        <w:rPr>
          <w:rFonts w:hint="default" w:ascii="Times New Roman" w:hAnsi="Times New Roman" w:cs="Times New Roman"/>
          <w:sz w:val="24"/>
          <w:szCs w:val="24"/>
          <w:lang w:val="en-GB"/>
        </w:rPr>
        <w:t>4780</w:t>
      </w:r>
      <w:r>
        <w:rPr>
          <w:rFonts w:ascii="Times New Roman" w:hAnsi="Times New Roman" w:cs="Times New Roman"/>
          <w:sz w:val="24"/>
          <w:szCs w:val="24"/>
          <w:lang w:val="ro-RO"/>
        </w:rPr>
        <w:t xml:space="preserve"> din </w:t>
      </w:r>
      <w:r>
        <w:rPr>
          <w:rFonts w:hint="default" w:ascii="Times New Roman" w:hAnsi="Times New Roman" w:cs="Times New Roman"/>
          <w:sz w:val="24"/>
          <w:szCs w:val="24"/>
          <w:lang w:val="en-GB"/>
        </w:rPr>
        <w:t>11.04.2022</w:t>
      </w:r>
      <w:r>
        <w:rPr>
          <w:rFonts w:ascii="Times New Roman" w:hAnsi="Times New Roman" w:cs="Times New Roman"/>
          <w:sz w:val="24"/>
          <w:szCs w:val="24"/>
          <w:lang w:val="ro-RO"/>
        </w:rPr>
        <w:t xml:space="preserve">, înregistrată la </w:t>
      </w:r>
      <w:r>
        <w:rPr>
          <w:rFonts w:ascii="Times New Roman" w:hAnsi="Times New Roman" w:cs="Times New Roman"/>
          <w:color w:val="000000" w:themeColor="text1"/>
          <w:sz w:val="24"/>
          <w:szCs w:val="24"/>
          <w:lang w:val="ro-RO"/>
          <w14:textFill>
            <w14:solidFill>
              <w14:schemeClr w14:val="tx1"/>
            </w14:solidFill>
          </w14:textFill>
        </w:rPr>
        <w:t xml:space="preserve">Unitatea Administrativ-Teritorială comuna </w:t>
      </w:r>
      <w:r>
        <w:rPr>
          <w:rFonts w:hint="default" w:ascii="Times New Roman" w:hAnsi="Times New Roman" w:cs="Times New Roman"/>
          <w:color w:val="000000" w:themeColor="text1"/>
          <w:sz w:val="24"/>
          <w:szCs w:val="24"/>
          <w:lang w:val="en-GB"/>
          <w14:textFill>
            <w14:solidFill>
              <w14:schemeClr w14:val="tx1"/>
            </w14:solidFill>
          </w14:textFill>
        </w:rPr>
        <w:t>Casin</w:t>
      </w:r>
      <w:r>
        <w:rPr>
          <w:rFonts w:ascii="Times New Roman" w:hAnsi="Times New Roman" w:cs="Times New Roman"/>
          <w:sz w:val="24"/>
          <w:szCs w:val="24"/>
          <w:lang w:val="ro-RO"/>
        </w:rPr>
        <w:t xml:space="preserve"> cu nr. </w:t>
      </w:r>
      <w:r>
        <w:rPr>
          <w:rFonts w:hint="default" w:ascii="Times New Roman" w:hAnsi="Times New Roman" w:cs="Times New Roman"/>
          <w:sz w:val="24"/>
          <w:szCs w:val="24"/>
          <w:lang w:val="en-GB"/>
        </w:rPr>
        <w:t>3001</w:t>
      </w:r>
      <w:r>
        <w:rPr>
          <w:rFonts w:ascii="Times New Roman" w:hAnsi="Times New Roman" w:cs="Times New Roman"/>
          <w:sz w:val="24"/>
          <w:szCs w:val="24"/>
          <w:lang w:val="ro-RO"/>
        </w:rPr>
        <w:t xml:space="preserve"> din </w:t>
      </w:r>
      <w:r>
        <w:rPr>
          <w:rFonts w:hint="default" w:ascii="Times New Roman" w:hAnsi="Times New Roman" w:cs="Times New Roman"/>
          <w:sz w:val="24"/>
          <w:szCs w:val="24"/>
          <w:lang w:val="en-GB"/>
        </w:rPr>
        <w:t>12.04.2022</w:t>
      </w:r>
      <w:r>
        <w:rPr>
          <w:rFonts w:ascii="Times New Roman" w:hAnsi="Times New Roman" w:cs="Times New Roman"/>
          <w:sz w:val="24"/>
          <w:szCs w:val="24"/>
          <w:lang w:val="ro-RO"/>
        </w:rPr>
        <w:t xml:space="preserve"> - privind convocarea Adunării Generale Ordinare a Acționarilor S.C. CRAB S.A. în data de </w:t>
      </w:r>
      <w:r>
        <w:rPr>
          <w:rFonts w:hint="default" w:ascii="Times New Roman" w:hAnsi="Times New Roman" w:cs="Times New Roman"/>
          <w:sz w:val="24"/>
          <w:szCs w:val="24"/>
          <w:lang w:val="en-GB"/>
        </w:rPr>
        <w:t>16.05.2022</w:t>
      </w:r>
      <w:r>
        <w:rPr>
          <w:rFonts w:ascii="Times New Roman" w:hAnsi="Times New Roman" w:cs="Times New Roman"/>
          <w:sz w:val="24"/>
          <w:szCs w:val="24"/>
          <w:lang w:val="ro-RO"/>
        </w:rPr>
        <w:t xml:space="preserve"> și comunicarea ordinii  de zi a ședinței; </w:t>
      </w:r>
    </w:p>
    <w:p>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Ținând seama de Referatul de aprobare al inițiatorului</w:t>
      </w:r>
      <w:r>
        <w:rPr>
          <w:rFonts w:hint="default" w:ascii="Times New Roman" w:hAnsi="Times New Roman" w:cs="Times New Roman"/>
          <w:sz w:val="24"/>
          <w:szCs w:val="24"/>
          <w:lang w:val="en-GB"/>
        </w:rPr>
        <w:t>, primarul comunei Casin</w:t>
      </w:r>
      <w:r>
        <w:rPr>
          <w:rFonts w:ascii="Times New Roman" w:hAnsi="Times New Roman" w:cs="Times New Roman"/>
          <w:sz w:val="24"/>
          <w:szCs w:val="24"/>
          <w:lang w:val="ro-RO"/>
        </w:rPr>
        <w:t xml:space="preserve"> n</w:t>
      </w:r>
      <w:r>
        <w:rPr>
          <w:rFonts w:hint="default" w:ascii="Times New Roman" w:hAnsi="Times New Roman" w:cs="Times New Roman"/>
          <w:sz w:val="24"/>
          <w:szCs w:val="24"/>
          <w:lang w:val="en-GB"/>
        </w:rPr>
        <w:t>r.3074/14.04.2022</w:t>
      </w:r>
      <w:r>
        <w:rPr>
          <w:rFonts w:ascii="Times New Roman" w:hAnsi="Times New Roman" w:cs="Times New Roman"/>
          <w:sz w:val="24"/>
          <w:szCs w:val="24"/>
          <w:lang w:val="ro-RO"/>
        </w:rPr>
        <w:t xml:space="preserve"> , de Raportul </w:t>
      </w:r>
      <w:r>
        <w:rPr>
          <w:rFonts w:hint="default" w:ascii="Times New Roman" w:hAnsi="Times New Roman" w:cs="Times New Roman"/>
          <w:sz w:val="24"/>
          <w:szCs w:val="24"/>
          <w:lang w:val="en-GB"/>
        </w:rPr>
        <w:t>de specialitate al secretarului general al comunei</w:t>
      </w:r>
      <w:r>
        <w:rPr>
          <w:rFonts w:ascii="Times New Roman" w:hAnsi="Times New Roman" w:cs="Times New Roman"/>
          <w:sz w:val="24"/>
          <w:szCs w:val="24"/>
          <w:lang w:val="ro-RO"/>
        </w:rPr>
        <w:t xml:space="preserve"> nr. </w:t>
      </w:r>
      <w:r>
        <w:rPr>
          <w:rFonts w:hint="default" w:ascii="Times New Roman" w:hAnsi="Times New Roman" w:cs="Times New Roman"/>
          <w:sz w:val="24"/>
          <w:szCs w:val="24"/>
          <w:lang w:val="en-GB"/>
        </w:rPr>
        <w:t>3075/14.04.2022</w:t>
      </w:r>
      <w:r>
        <w:rPr>
          <w:rFonts w:ascii="Times New Roman" w:hAnsi="Times New Roman" w:cs="Times New Roman"/>
          <w:sz w:val="24"/>
          <w:szCs w:val="24"/>
          <w:lang w:val="ro-RO"/>
        </w:rPr>
        <w:t xml:space="preserve">; </w:t>
      </w:r>
    </w:p>
    <w:p>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temeiul  art.  129  alin.  (2)  lit. a)  și  d), alin. (3) lit. d) și alin. (7) lit. n),  art. 139, alin. (3) lit. d), f) și g),  art. 132, art. 154 alin. (1) teza I, precum și al art. 196 alin. (1) lit. a) din Codul administrativ, cu modificările și completările ulterioare, </w:t>
      </w:r>
    </w:p>
    <w:p>
      <w:pPr>
        <w:spacing w:after="0" w:line="276" w:lineRule="auto"/>
        <w:ind w:firstLine="720"/>
        <w:jc w:val="both"/>
        <w:rPr>
          <w:rFonts w:ascii="Times New Roman" w:hAnsi="Times New Roman" w:cs="Times New Roman"/>
          <w:sz w:val="24"/>
          <w:szCs w:val="24"/>
          <w:lang w:val="ro-RO"/>
        </w:rPr>
      </w:pPr>
    </w:p>
    <w:p>
      <w:pPr>
        <w:spacing w:line="276" w:lineRule="auto"/>
        <w:jc w:val="center"/>
        <w:rPr>
          <w:rFonts w:ascii="Times New Roman" w:hAnsi="Times New Roman" w:cs="Times New Roman"/>
          <w:b/>
          <w:bCs/>
          <w:sz w:val="24"/>
          <w:szCs w:val="24"/>
          <w:lang w:val="ro-RO"/>
        </w:rPr>
      </w:pPr>
      <w:r>
        <w:rPr>
          <w:rFonts w:hint="default" w:ascii="Times New Roman" w:hAnsi="Times New Roman" w:cs="Times New Roman"/>
          <w:b/>
          <w:bCs/>
          <w:sz w:val="24"/>
          <w:szCs w:val="24"/>
          <w:lang w:val="en-GB"/>
        </w:rPr>
        <w:t xml:space="preserve">HOTARASTE </w:t>
      </w:r>
      <w:r>
        <w:rPr>
          <w:rFonts w:ascii="Times New Roman" w:hAnsi="Times New Roman" w:cs="Times New Roman"/>
          <w:b/>
          <w:bCs/>
          <w:sz w:val="24"/>
          <w:szCs w:val="24"/>
          <w:lang w:val="ro-RO"/>
        </w:rPr>
        <w:t>:</w:t>
      </w:r>
    </w:p>
    <w:p>
      <w:pPr>
        <w:spacing w:after="0" w:line="276" w:lineRule="auto"/>
        <w:ind w:firstLine="720"/>
        <w:jc w:val="both"/>
        <w:rPr>
          <w:rFonts w:ascii="Times New Roman" w:hAnsi="Times New Roman" w:cs="Times New Roman"/>
          <w:color w:val="000000" w:themeColor="text1"/>
          <w:sz w:val="24"/>
          <w:szCs w:val="24"/>
          <w:lang w:val="ro-RO"/>
          <w14:textFill>
            <w14:solidFill>
              <w14:schemeClr w14:val="tx1"/>
            </w14:solidFill>
          </w14:textFill>
        </w:rPr>
      </w:pPr>
    </w:p>
    <w:p>
      <w:pPr>
        <w:spacing w:after="0" w:line="276" w:lineRule="auto"/>
        <w:ind w:firstLine="720"/>
        <w:jc w:val="both"/>
        <w:rPr>
          <w:rFonts w:ascii="Times New Roman" w:hAnsi="Times New Roman" w:cs="Times New Roman"/>
          <w:color w:val="000000" w:themeColor="text1"/>
          <w:sz w:val="24"/>
          <w:szCs w:val="24"/>
          <w:lang w:val="ro-RO"/>
          <w14:textFill>
            <w14:solidFill>
              <w14:schemeClr w14:val="tx1"/>
            </w14:solidFill>
          </w14:textFill>
        </w:rPr>
      </w:pPr>
    </w:p>
    <w:p>
      <w:pPr>
        <w:spacing w:after="0" w:line="276" w:lineRule="auto"/>
        <w:ind w:firstLine="720"/>
        <w:jc w:val="both"/>
        <w:rPr>
          <w:rFonts w:ascii="Times New Roman" w:hAnsi="Times New Roman" w:cs="Times New Roman"/>
          <w:color w:val="000000" w:themeColor="text1"/>
          <w:sz w:val="24"/>
          <w:szCs w:val="24"/>
          <w:lang w:val="ro-RO"/>
          <w14:textFill>
            <w14:solidFill>
              <w14:schemeClr w14:val="tx1"/>
            </w14:solidFill>
          </w14:textFill>
        </w:rPr>
      </w:pPr>
      <w:r>
        <w:rPr>
          <w:rFonts w:ascii="Times New Roman" w:hAnsi="Times New Roman" w:cs="Times New Roman"/>
          <w:b/>
          <w:bCs/>
          <w:sz w:val="24"/>
          <w:szCs w:val="24"/>
          <w:lang w:val="ro-RO"/>
        </w:rPr>
        <w:t>Art. 1.</w:t>
      </w:r>
      <w:r>
        <w:rPr>
          <w:rFonts w:ascii="Times New Roman" w:hAnsi="Times New Roman" w:cs="Times New Roman"/>
          <w:sz w:val="24"/>
          <w:szCs w:val="24"/>
          <w:lang w:val="ro-RO"/>
        </w:rPr>
        <w:t xml:space="preserve"> </w:t>
      </w:r>
      <w:bookmarkStart w:id="0" w:name="_Hlk72246906"/>
      <w:r>
        <w:rPr>
          <w:rFonts w:ascii="Times New Roman" w:hAnsi="Times New Roman" w:cs="Times New Roman"/>
          <w:sz w:val="24"/>
          <w:szCs w:val="24"/>
          <w:lang w:val="ro-RO"/>
        </w:rPr>
        <w:t>Consiliul Local al</w:t>
      </w:r>
      <w:r>
        <w:rPr>
          <w:rFonts w:hint="default" w:ascii="Times New Roman" w:hAnsi="Times New Roman" w:cs="Times New Roman"/>
          <w:sz w:val="24"/>
          <w:szCs w:val="24"/>
          <w:lang w:val="en-GB"/>
        </w:rPr>
        <w:t xml:space="preserve"> </w:t>
      </w:r>
      <w:r>
        <w:rPr>
          <w:rFonts w:ascii="Times New Roman" w:hAnsi="Times New Roman" w:cs="Times New Roman"/>
          <w:sz w:val="24"/>
          <w:szCs w:val="24"/>
          <w:lang w:val="ro-RO"/>
        </w:rPr>
        <w:t xml:space="preserve">comunei </w:t>
      </w:r>
      <w:r>
        <w:rPr>
          <w:rFonts w:hint="default" w:ascii="Times New Roman" w:hAnsi="Times New Roman" w:cs="Times New Roman"/>
          <w:sz w:val="24"/>
          <w:szCs w:val="24"/>
          <w:lang w:val="en-GB"/>
        </w:rPr>
        <w:t>Casin</w:t>
      </w:r>
      <w:r>
        <w:rPr>
          <w:rFonts w:ascii="Times New Roman" w:hAnsi="Times New Roman" w:cs="Times New Roman"/>
          <w:color w:val="000000" w:themeColor="text1"/>
          <w:sz w:val="24"/>
          <w:szCs w:val="24"/>
          <w:lang w:val="ro-RO"/>
          <w14:textFill>
            <w14:solidFill>
              <w14:schemeClr w14:val="tx1"/>
            </w14:solidFill>
          </w14:textFill>
        </w:rPr>
        <w:t xml:space="preserve">, </w:t>
      </w:r>
      <w:bookmarkEnd w:id="0"/>
      <w:r>
        <w:rPr>
          <w:rFonts w:ascii="Times New Roman" w:hAnsi="Times New Roman" w:cs="Times New Roman"/>
          <w:color w:val="000000" w:themeColor="text1"/>
          <w:sz w:val="24"/>
          <w:szCs w:val="24"/>
          <w:lang w:val="ro-RO"/>
          <w14:textFill>
            <w14:solidFill>
              <w14:schemeClr w14:val="tx1"/>
            </w14:solidFill>
          </w14:textFill>
        </w:rPr>
        <w:t xml:space="preserve">în calitate de </w:t>
      </w:r>
      <w:bookmarkStart w:id="1" w:name="_Hlk72322256"/>
      <w:r>
        <w:rPr>
          <w:rFonts w:ascii="Times New Roman" w:hAnsi="Times New Roman" w:cs="Times New Roman"/>
          <w:color w:val="000000" w:themeColor="text1"/>
          <w:sz w:val="24"/>
          <w:szCs w:val="24"/>
          <w:lang w:val="ro-RO"/>
          <w14:textFill>
            <w14:solidFill>
              <w14:schemeClr w14:val="tx1"/>
            </w14:solidFill>
          </w14:textFill>
        </w:rPr>
        <w:t xml:space="preserve">autoritate administrativă autonomă deliberativă </w:t>
      </w:r>
      <w:bookmarkEnd w:id="1"/>
      <w:r>
        <w:rPr>
          <w:rFonts w:ascii="Times New Roman" w:hAnsi="Times New Roman" w:cs="Times New Roman"/>
          <w:color w:val="000000" w:themeColor="text1"/>
          <w:sz w:val="24"/>
          <w:szCs w:val="24"/>
          <w:lang w:val="ro-RO"/>
          <w14:textFill>
            <w14:solidFill>
              <w14:schemeClr w14:val="tx1"/>
            </w14:solidFill>
          </w14:textFill>
        </w:rPr>
        <w:t>a acționarului în S.C. CRAB S.A., acordă mandat special reprezentantului său legal în Adunarea Generală a Acționarilor S.C. CRAB S.A., să voteze „</w:t>
      </w:r>
      <w:r>
        <w:rPr>
          <w:rFonts w:ascii="Times New Roman" w:hAnsi="Times New Roman" w:cs="Times New Roman"/>
          <w:i/>
          <w:iCs/>
          <w:color w:val="000000" w:themeColor="text1"/>
          <w:sz w:val="24"/>
          <w:szCs w:val="24"/>
          <w:lang w:val="ro-RO"/>
          <w14:textFill>
            <w14:solidFill>
              <w14:schemeClr w14:val="tx1"/>
            </w14:solidFill>
          </w14:textFill>
        </w:rPr>
        <w:t>PENTRU”</w:t>
      </w:r>
      <w:r>
        <w:rPr>
          <w:rFonts w:ascii="Times New Roman" w:hAnsi="Times New Roman" w:cs="Times New Roman"/>
          <w:color w:val="000000" w:themeColor="text1"/>
          <w:sz w:val="24"/>
          <w:szCs w:val="24"/>
          <w:lang w:val="ro-RO"/>
          <w14:textFill>
            <w14:solidFill>
              <w14:schemeClr w14:val="tx1"/>
            </w14:solidFill>
          </w14:textFill>
        </w:rPr>
        <w:t xml:space="preserve"> în Adunarea Generală Ordinară a Acționarilor S.C. CRAB S.A. din data de </w:t>
      </w:r>
      <w:r>
        <w:rPr>
          <w:rFonts w:hint="default" w:ascii="Times New Roman" w:hAnsi="Times New Roman" w:cs="Times New Roman"/>
          <w:color w:val="000000" w:themeColor="text1"/>
          <w:sz w:val="24"/>
          <w:szCs w:val="24"/>
          <w:lang w:val="en-GB"/>
          <w14:textFill>
            <w14:solidFill>
              <w14:schemeClr w14:val="tx1"/>
            </w14:solidFill>
          </w14:textFill>
        </w:rPr>
        <w:t>16.05.2022</w:t>
      </w:r>
      <w:r>
        <w:rPr>
          <w:rFonts w:ascii="Times New Roman" w:hAnsi="Times New Roman" w:cs="Times New Roman"/>
          <w:color w:val="000000" w:themeColor="text1"/>
          <w:sz w:val="24"/>
          <w:szCs w:val="24"/>
          <w:lang w:val="ro-RO"/>
          <w14:textFill>
            <w14:solidFill>
              <w14:schemeClr w14:val="tx1"/>
            </w14:solidFill>
          </w14:textFill>
        </w:rPr>
        <w:t xml:space="preserve"> la hotărârile</w:t>
      </w:r>
      <w:r>
        <w:rPr>
          <w:rFonts w:hint="default" w:ascii="Times New Roman" w:hAnsi="Times New Roman" w:cs="Times New Roman"/>
          <w:color w:val="000000" w:themeColor="text1"/>
          <w:sz w:val="24"/>
          <w:szCs w:val="24"/>
          <w:lang w:val="en-GB"/>
          <w14:textFill>
            <w14:solidFill>
              <w14:schemeClr w14:val="tx1"/>
            </w14:solidFill>
          </w14:textFill>
        </w:rPr>
        <w:t xml:space="preserve"> inscrise in</w:t>
      </w:r>
      <w:r>
        <w:rPr>
          <w:rFonts w:ascii="Times New Roman" w:hAnsi="Times New Roman" w:cs="Times New Roman"/>
          <w:color w:val="000000" w:themeColor="text1"/>
          <w:sz w:val="24"/>
          <w:szCs w:val="24"/>
          <w:lang w:val="ro-RO"/>
          <w14:textFill>
            <w14:solidFill>
              <w14:schemeClr w14:val="tx1"/>
            </w14:solidFill>
          </w14:textFill>
        </w:rPr>
        <w:t xml:space="preserve"> ordin</w:t>
      </w:r>
      <w:r>
        <w:rPr>
          <w:rFonts w:hint="default" w:ascii="Times New Roman" w:hAnsi="Times New Roman" w:cs="Times New Roman"/>
          <w:color w:val="000000" w:themeColor="text1"/>
          <w:sz w:val="24"/>
          <w:szCs w:val="24"/>
          <w:lang w:val="en-GB"/>
          <w14:textFill>
            <w14:solidFill>
              <w14:schemeClr w14:val="tx1"/>
            </w14:solidFill>
          </w14:textFill>
        </w:rPr>
        <w:t>ea</w:t>
      </w:r>
      <w:r>
        <w:rPr>
          <w:rFonts w:ascii="Times New Roman" w:hAnsi="Times New Roman" w:cs="Times New Roman"/>
          <w:color w:val="000000" w:themeColor="text1"/>
          <w:sz w:val="24"/>
          <w:szCs w:val="24"/>
          <w:lang w:val="ro-RO"/>
          <w14:textFill>
            <w14:solidFill>
              <w14:schemeClr w14:val="tx1"/>
            </w14:solidFill>
          </w14:textFill>
        </w:rPr>
        <w:t xml:space="preserve"> de zi comunicat</w:t>
      </w:r>
      <w:r>
        <w:rPr>
          <w:rFonts w:hint="default" w:ascii="Times New Roman" w:hAnsi="Times New Roman" w:cs="Times New Roman"/>
          <w:color w:val="000000" w:themeColor="text1"/>
          <w:sz w:val="24"/>
          <w:szCs w:val="24"/>
          <w:lang w:val="en-GB"/>
          <w14:textFill>
            <w14:solidFill>
              <w14:schemeClr w14:val="tx1"/>
            </w14:solidFill>
          </w14:textFill>
        </w:rPr>
        <w:t>a</w:t>
      </w:r>
      <w:r>
        <w:rPr>
          <w:rFonts w:ascii="Times New Roman" w:hAnsi="Times New Roman" w:cs="Times New Roman"/>
          <w:color w:val="000000" w:themeColor="text1"/>
          <w:sz w:val="24"/>
          <w:szCs w:val="24"/>
          <w:lang w:val="ro-RO"/>
          <w14:textFill>
            <w14:solidFill>
              <w14:schemeClr w14:val="tx1"/>
            </w14:solidFill>
          </w14:textFill>
        </w:rPr>
        <w:t xml:space="preserve"> prin adresa S.C. CRAB S.A. </w:t>
      </w:r>
      <w:r>
        <w:rPr>
          <w:rFonts w:ascii="Times New Roman" w:hAnsi="Times New Roman" w:cs="Times New Roman"/>
          <w:sz w:val="24"/>
          <w:szCs w:val="24"/>
          <w:lang w:val="ro-RO"/>
        </w:rPr>
        <w:t xml:space="preserve">nr. </w:t>
      </w:r>
      <w:r>
        <w:rPr>
          <w:rFonts w:hint="default" w:ascii="Times New Roman" w:hAnsi="Times New Roman" w:cs="Times New Roman"/>
          <w:sz w:val="24"/>
          <w:szCs w:val="24"/>
          <w:lang w:val="en-GB"/>
        </w:rPr>
        <w:t>4780/11.04.2022</w:t>
      </w:r>
      <w:r>
        <w:rPr>
          <w:rFonts w:ascii="Times New Roman" w:hAnsi="Times New Roman" w:cs="Times New Roman"/>
          <w:sz w:val="24"/>
          <w:szCs w:val="24"/>
          <w:lang w:val="ro-RO"/>
        </w:rPr>
        <w:t>.</w:t>
      </w:r>
    </w:p>
    <w:p>
      <w:pPr>
        <w:spacing w:after="0" w:line="276" w:lineRule="auto"/>
        <w:ind w:firstLine="720"/>
        <w:jc w:val="both"/>
        <w:rPr>
          <w:rFonts w:ascii="Times New Roman" w:hAnsi="Times New Roman" w:cs="Times New Roman"/>
          <w:color w:val="000000" w:themeColor="text1"/>
          <w:sz w:val="24"/>
          <w:szCs w:val="24"/>
          <w:lang w:val="ro-RO"/>
          <w14:textFill>
            <w14:solidFill>
              <w14:schemeClr w14:val="tx1"/>
            </w14:solidFill>
          </w14:textFill>
        </w:rPr>
      </w:pPr>
    </w:p>
    <w:p>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b/>
          <w:bCs/>
          <w:sz w:val="24"/>
          <w:szCs w:val="24"/>
          <w:lang w:val="ro-RO"/>
        </w:rPr>
        <w:t>Art. 2.</w:t>
      </w:r>
      <w:r>
        <w:rPr>
          <w:rFonts w:ascii="Times New Roman" w:hAnsi="Times New Roman" w:cs="Times New Roman"/>
          <w:sz w:val="24"/>
          <w:szCs w:val="24"/>
          <w:lang w:val="ro-RO"/>
        </w:rPr>
        <w:t xml:space="preserve"> Prezenta hotărâre va fi comunicată reprezentantului legal al Consiliul Local al comunei </w:t>
      </w:r>
      <w:r>
        <w:rPr>
          <w:rFonts w:hint="default" w:ascii="Times New Roman" w:hAnsi="Times New Roman" w:cs="Times New Roman"/>
          <w:sz w:val="24"/>
          <w:szCs w:val="24"/>
          <w:lang w:val="en-GB"/>
        </w:rPr>
        <w:t>Casin</w:t>
      </w:r>
      <w:r>
        <w:rPr>
          <w:rFonts w:ascii="Times New Roman" w:hAnsi="Times New Roman" w:cs="Times New Roman"/>
          <w:sz w:val="24"/>
          <w:szCs w:val="24"/>
          <w:lang w:val="ro-RO"/>
        </w:rPr>
        <w:t xml:space="preserve"> </w:t>
      </w:r>
      <w:r>
        <w:rPr>
          <w:rFonts w:ascii="Times New Roman" w:hAnsi="Times New Roman" w:cs="Times New Roman"/>
          <w:color w:val="000000" w:themeColor="text1"/>
          <w:sz w:val="24"/>
          <w:szCs w:val="24"/>
          <w:lang w:val="ro-RO"/>
          <w14:textFill>
            <w14:solidFill>
              <w14:schemeClr w14:val="tx1"/>
            </w14:solidFill>
          </w14:textFill>
        </w:rPr>
        <w:t xml:space="preserve">în Adunarea Generală a </w:t>
      </w:r>
      <w:r>
        <w:rPr>
          <w:rFonts w:ascii="Times New Roman" w:hAnsi="Times New Roman" w:cs="Times New Roman"/>
          <w:sz w:val="24"/>
          <w:szCs w:val="24"/>
          <w:lang w:val="ro-RO"/>
        </w:rPr>
        <w:t>Asociației de Dezvoltare Intercomunitară Bacău</w:t>
      </w:r>
      <w:r>
        <w:rPr>
          <w:rFonts w:ascii="Times New Roman" w:hAnsi="Times New Roman" w:cs="Times New Roman"/>
          <w:color w:val="000000" w:themeColor="text1"/>
          <w:sz w:val="24"/>
          <w:szCs w:val="24"/>
          <w:lang w:val="ro-RO"/>
          <w14:textFill>
            <w14:solidFill>
              <w14:schemeClr w14:val="tx1"/>
            </w14:solidFill>
          </w14:textFill>
        </w:rPr>
        <w:t xml:space="preserve"> și în Adunarea Generală a Acționarilor S.C. CRAB S.A.</w:t>
      </w:r>
      <w:r>
        <w:rPr>
          <w:rFonts w:ascii="Times New Roman" w:hAnsi="Times New Roman" w:cs="Times New Roman"/>
          <w:sz w:val="24"/>
          <w:szCs w:val="24"/>
          <w:lang w:val="ro-RO"/>
        </w:rPr>
        <w:t xml:space="preserve">, Companiei Regionale de Apă Bacău S.A., Asociației de Dezvoltare Intercomunitară Bacău, Prefectului Județului Bacău și va fi făcută publică, în condițiile legii. </w:t>
      </w:r>
    </w:p>
    <w:p>
      <w:pPr>
        <w:autoSpaceDE w:val="0"/>
        <w:autoSpaceDN w:val="0"/>
        <w:adjustRightInd w:val="0"/>
        <w:spacing w:after="0" w:line="276" w:lineRule="auto"/>
        <w:ind w:left="720" w:firstLine="720"/>
        <w:jc w:val="both"/>
        <w:rPr>
          <w:rFonts w:ascii="Times New Roman" w:hAnsi="Times New Roman"/>
          <w:b/>
          <w:sz w:val="24"/>
          <w:szCs w:val="24"/>
          <w:lang w:val="ro-RO" w:eastAsia="ro-RO"/>
        </w:rPr>
      </w:pPr>
    </w:p>
    <w:p>
      <w:pPr>
        <w:autoSpaceDE w:val="0"/>
        <w:autoSpaceDN w:val="0"/>
        <w:adjustRightInd w:val="0"/>
        <w:spacing w:after="0" w:line="276" w:lineRule="auto"/>
        <w:jc w:val="both"/>
        <w:rPr>
          <w:rFonts w:ascii="Times New Roman" w:hAnsi="Times New Roman"/>
          <w:b/>
          <w:sz w:val="24"/>
          <w:szCs w:val="24"/>
          <w:lang w:val="ro-RO" w:eastAsia="ro-RO"/>
        </w:rPr>
      </w:pPr>
    </w:p>
    <w:p>
      <w:pPr>
        <w:autoSpaceDE w:val="0"/>
        <w:autoSpaceDN w:val="0"/>
        <w:adjustRightInd w:val="0"/>
        <w:spacing w:after="0" w:line="276" w:lineRule="auto"/>
        <w:jc w:val="both"/>
        <w:rPr>
          <w:rFonts w:ascii="Times New Roman" w:hAnsi="Times New Roman"/>
          <w:b/>
          <w:sz w:val="24"/>
          <w:szCs w:val="24"/>
          <w:lang w:val="ro-RO" w:eastAsia="ro-RO"/>
        </w:rPr>
      </w:pPr>
    </w:p>
    <w:p>
      <w:pPr>
        <w:autoSpaceDE w:val="0"/>
        <w:autoSpaceDN w:val="0"/>
        <w:adjustRightInd w:val="0"/>
        <w:spacing w:after="0" w:line="276" w:lineRule="auto"/>
        <w:jc w:val="both"/>
        <w:rPr>
          <w:rFonts w:ascii="Times New Roman" w:hAnsi="Times New Roman"/>
          <w:b/>
          <w:sz w:val="24"/>
          <w:szCs w:val="24"/>
          <w:lang w:val="ro-RO" w:eastAsia="ro-RO"/>
        </w:rPr>
      </w:pPr>
    </w:p>
    <w:p>
      <w:pPr>
        <w:autoSpaceDE w:val="0"/>
        <w:autoSpaceDN w:val="0"/>
        <w:adjustRightInd w:val="0"/>
        <w:spacing w:after="0" w:line="276" w:lineRule="auto"/>
        <w:jc w:val="both"/>
        <w:rPr>
          <w:rFonts w:ascii="Times New Roman" w:hAnsi="Times New Roman"/>
          <w:b/>
          <w:sz w:val="24"/>
          <w:szCs w:val="24"/>
          <w:lang w:val="ro-RO" w:eastAsia="ro-RO"/>
        </w:rPr>
      </w:pPr>
    </w:p>
    <w:p>
      <w:pPr>
        <w:autoSpaceDE w:val="0"/>
        <w:autoSpaceDN w:val="0"/>
        <w:adjustRightInd w:val="0"/>
        <w:spacing w:after="0" w:line="276" w:lineRule="auto"/>
        <w:ind w:firstLine="720" w:firstLineChars="300"/>
        <w:jc w:val="both"/>
        <w:rPr>
          <w:rFonts w:ascii="Times New Roman" w:hAnsi="Times New Roman"/>
          <w:b/>
          <w:sz w:val="24"/>
          <w:szCs w:val="24"/>
          <w:lang w:val="ro-RO" w:eastAsia="ro-RO"/>
        </w:rPr>
      </w:pPr>
      <w:r>
        <w:rPr>
          <w:rFonts w:hint="default" w:ascii="Times New Roman" w:hAnsi="Times New Roman"/>
          <w:b/>
          <w:sz w:val="24"/>
          <w:szCs w:val="24"/>
          <w:lang w:val="en-GB" w:eastAsia="ro-RO"/>
        </w:rPr>
        <w:t>Presedinte de sedinta</w:t>
      </w:r>
      <w:r>
        <w:rPr>
          <w:rFonts w:ascii="Times New Roman" w:hAnsi="Times New Roman"/>
          <w:b/>
          <w:sz w:val="24"/>
          <w:szCs w:val="24"/>
          <w:lang w:val="ro-RO" w:eastAsia="ro-RO"/>
        </w:rPr>
        <w:t>,</w:t>
      </w:r>
      <w:r>
        <w:rPr>
          <w:rFonts w:ascii="Times New Roman" w:hAnsi="Times New Roman"/>
          <w:b/>
          <w:sz w:val="24"/>
          <w:szCs w:val="24"/>
          <w:lang w:val="ro-RO" w:eastAsia="ro-RO"/>
        </w:rPr>
        <w:tab/>
      </w:r>
      <w:r>
        <w:rPr>
          <w:rFonts w:ascii="Times New Roman" w:hAnsi="Times New Roman"/>
          <w:b/>
          <w:sz w:val="24"/>
          <w:szCs w:val="24"/>
          <w:lang w:val="ro-RO" w:eastAsia="ro-RO"/>
        </w:rPr>
        <w:tab/>
      </w:r>
      <w:r>
        <w:rPr>
          <w:rFonts w:ascii="Times New Roman" w:hAnsi="Times New Roman"/>
          <w:b/>
          <w:sz w:val="24"/>
          <w:szCs w:val="24"/>
          <w:lang w:val="ro-RO" w:eastAsia="ro-RO"/>
        </w:rPr>
        <w:tab/>
      </w:r>
      <w:r>
        <w:rPr>
          <w:rFonts w:ascii="Times New Roman" w:hAnsi="Times New Roman"/>
          <w:b/>
          <w:sz w:val="24"/>
          <w:szCs w:val="24"/>
          <w:lang w:val="ro-RO" w:eastAsia="ro-RO"/>
        </w:rPr>
        <w:tab/>
      </w:r>
      <w:r>
        <w:rPr>
          <w:rFonts w:ascii="Times New Roman" w:hAnsi="Times New Roman"/>
          <w:b/>
          <w:sz w:val="24"/>
          <w:szCs w:val="24"/>
          <w:lang w:val="ro-RO" w:eastAsia="ro-RO"/>
        </w:rPr>
        <w:tab/>
      </w:r>
      <w:r>
        <w:rPr>
          <w:rFonts w:ascii="Times New Roman" w:hAnsi="Times New Roman"/>
          <w:b/>
          <w:sz w:val="24"/>
          <w:szCs w:val="24"/>
          <w:lang w:val="ro-RO" w:eastAsia="ro-RO"/>
        </w:rPr>
        <w:t xml:space="preserve">     </w:t>
      </w:r>
    </w:p>
    <w:p>
      <w:pPr>
        <w:autoSpaceDE w:val="0"/>
        <w:autoSpaceDN w:val="0"/>
        <w:adjustRightInd w:val="0"/>
        <w:spacing w:after="0" w:line="276" w:lineRule="auto"/>
        <w:jc w:val="both"/>
        <w:rPr>
          <w:rFonts w:hint="default" w:ascii="Times New Roman" w:hAnsi="Times New Roman"/>
          <w:b/>
          <w:sz w:val="24"/>
          <w:szCs w:val="24"/>
          <w:lang w:val="en-GB" w:eastAsia="ro-RO"/>
        </w:rPr>
      </w:pPr>
      <w:r>
        <w:rPr>
          <w:rFonts w:hint="default" w:ascii="Times New Roman" w:hAnsi="Times New Roman"/>
          <w:b/>
          <w:sz w:val="24"/>
          <w:szCs w:val="24"/>
          <w:lang w:val="en-GB" w:eastAsia="ro-RO"/>
        </w:rPr>
        <w:t xml:space="preserve">              Bancila Ana-Mirela</w:t>
      </w:r>
    </w:p>
    <w:p>
      <w:pPr>
        <w:autoSpaceDE w:val="0"/>
        <w:autoSpaceDN w:val="0"/>
        <w:adjustRightInd w:val="0"/>
        <w:spacing w:after="0" w:line="276" w:lineRule="auto"/>
        <w:ind w:left="4320" w:firstLine="720"/>
        <w:jc w:val="both"/>
        <w:rPr>
          <w:rFonts w:ascii="Times New Roman" w:hAnsi="Times New Roman"/>
          <w:b/>
          <w:sz w:val="24"/>
          <w:szCs w:val="24"/>
          <w:lang w:val="ro-RO" w:eastAsia="ro-RO"/>
        </w:rPr>
      </w:pPr>
      <w:r>
        <w:rPr>
          <w:rFonts w:ascii="Times New Roman" w:hAnsi="Times New Roman"/>
          <w:b/>
          <w:sz w:val="24"/>
          <w:szCs w:val="24"/>
          <w:lang w:val="ro-RO" w:eastAsia="ro-RO"/>
        </w:rPr>
        <w:t xml:space="preserve">    </w:t>
      </w:r>
      <w:r>
        <w:rPr>
          <w:rFonts w:ascii="Times New Roman" w:hAnsi="Times New Roman"/>
          <w:b/>
          <w:sz w:val="24"/>
          <w:szCs w:val="24"/>
          <w:lang w:val="ro-RO" w:eastAsia="ro-RO"/>
        </w:rPr>
        <w:tab/>
      </w:r>
      <w:r>
        <w:rPr>
          <w:rFonts w:ascii="Times New Roman" w:hAnsi="Times New Roman"/>
          <w:b/>
          <w:sz w:val="24"/>
          <w:szCs w:val="24"/>
          <w:lang w:val="ro-RO" w:eastAsia="ro-RO"/>
        </w:rPr>
        <w:t xml:space="preserve">           </w:t>
      </w:r>
      <w:r>
        <w:rPr>
          <w:rFonts w:ascii="Times New Roman" w:hAnsi="Times New Roman"/>
          <w:b/>
          <w:sz w:val="24"/>
          <w:szCs w:val="24"/>
          <w:u w:val="single"/>
          <w:lang w:val="ro-RO" w:eastAsia="ro-RO"/>
        </w:rPr>
        <w:t>Contrasemnează</w:t>
      </w:r>
      <w:r>
        <w:rPr>
          <w:rFonts w:ascii="Times New Roman" w:hAnsi="Times New Roman"/>
          <w:b/>
          <w:sz w:val="24"/>
          <w:szCs w:val="24"/>
          <w:lang w:val="ro-RO" w:eastAsia="ro-RO"/>
        </w:rPr>
        <w:t>,</w:t>
      </w:r>
    </w:p>
    <w:p>
      <w:pPr>
        <w:autoSpaceDE w:val="0"/>
        <w:autoSpaceDN w:val="0"/>
        <w:adjustRightInd w:val="0"/>
        <w:spacing w:after="0" w:line="276" w:lineRule="auto"/>
        <w:ind w:firstLine="5880" w:firstLineChars="2450"/>
        <w:jc w:val="both"/>
        <w:rPr>
          <w:rFonts w:ascii="Times New Roman" w:hAnsi="Times New Roman" w:cs="Times New Roman"/>
          <w:sz w:val="24"/>
          <w:szCs w:val="24"/>
          <w:lang w:val="ro-RO"/>
        </w:rPr>
      </w:pPr>
      <w:r>
        <w:rPr>
          <w:rFonts w:ascii="Times New Roman" w:hAnsi="Times New Roman"/>
          <w:bCs/>
          <w:sz w:val="24"/>
          <w:szCs w:val="24"/>
          <w:lang w:val="ro-RO" w:eastAsia="ro-RO"/>
        </w:rPr>
        <w:t>Secretarul general al</w:t>
      </w:r>
      <w:r>
        <w:rPr>
          <w:rFonts w:hint="default" w:ascii="Times New Roman" w:hAnsi="Times New Roman"/>
          <w:bCs/>
          <w:sz w:val="24"/>
          <w:szCs w:val="24"/>
          <w:lang w:val="en-GB" w:eastAsia="ro-RO"/>
        </w:rPr>
        <w:t xml:space="preserve"> </w:t>
      </w:r>
      <w:r>
        <w:rPr>
          <w:rFonts w:ascii="Times New Roman" w:hAnsi="Times New Roman" w:cs="Times New Roman"/>
          <w:sz w:val="24"/>
          <w:szCs w:val="24"/>
          <w:lang w:val="ro-RO"/>
        </w:rPr>
        <w:t xml:space="preserve">comunei </w:t>
      </w: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r>
        <w:rPr>
          <w:rFonts w:ascii="Times New Roman" w:hAnsi="Times New Roman"/>
          <w:bCs/>
          <w:sz w:val="24"/>
          <w:szCs w:val="24"/>
          <w:lang w:val="ro-RO" w:eastAsia="ro-RO"/>
        </w:rPr>
        <w:tab/>
      </w:r>
      <w:r>
        <w:rPr>
          <w:rFonts w:ascii="Times New Roman" w:hAnsi="Times New Roman"/>
          <w:bCs/>
          <w:sz w:val="24"/>
          <w:szCs w:val="24"/>
          <w:lang w:val="ro-RO" w:eastAsia="ro-RO"/>
        </w:rPr>
        <w:tab/>
      </w:r>
      <w:r>
        <w:rPr>
          <w:rFonts w:ascii="Times New Roman" w:hAnsi="Times New Roman"/>
          <w:bCs/>
          <w:sz w:val="24"/>
          <w:szCs w:val="24"/>
          <w:lang w:val="ro-RO" w:eastAsia="ro-RO"/>
        </w:rPr>
        <w:tab/>
      </w:r>
      <w:r>
        <w:rPr>
          <w:rFonts w:ascii="Times New Roman" w:hAnsi="Times New Roman"/>
          <w:bCs/>
          <w:sz w:val="24"/>
          <w:szCs w:val="24"/>
          <w:lang w:val="ro-RO" w:eastAsia="ro-RO"/>
        </w:rPr>
        <w:tab/>
      </w:r>
      <w:r>
        <w:rPr>
          <w:rFonts w:ascii="Times New Roman" w:hAnsi="Times New Roman"/>
          <w:bCs/>
          <w:sz w:val="24"/>
          <w:szCs w:val="24"/>
          <w:lang w:val="ro-RO" w:eastAsia="ro-RO"/>
        </w:rPr>
        <w:tab/>
      </w:r>
      <w:r>
        <w:rPr>
          <w:rFonts w:ascii="Times New Roman" w:hAnsi="Times New Roman"/>
          <w:bCs/>
          <w:sz w:val="24"/>
          <w:szCs w:val="24"/>
          <w:lang w:val="ro-RO" w:eastAsia="ro-RO"/>
        </w:rPr>
        <w:tab/>
      </w:r>
      <w:r>
        <w:rPr>
          <w:rFonts w:hint="default" w:ascii="Times New Roman" w:hAnsi="Times New Roman"/>
          <w:bCs/>
          <w:sz w:val="24"/>
          <w:szCs w:val="24"/>
          <w:lang w:val="en-GB" w:eastAsia="ro-RO"/>
        </w:rPr>
        <w:t xml:space="preserve"> </w:t>
      </w:r>
      <w:r>
        <w:rPr>
          <w:rFonts w:ascii="Times New Roman" w:hAnsi="Times New Roman"/>
          <w:bCs/>
          <w:sz w:val="24"/>
          <w:szCs w:val="24"/>
          <w:lang w:val="ro-RO" w:eastAsia="ro-RO"/>
        </w:rPr>
        <w:t xml:space="preserve">  </w:t>
      </w:r>
      <w:r>
        <w:rPr>
          <w:rFonts w:hint="default" w:ascii="Times New Roman" w:hAnsi="Times New Roman"/>
          <w:bCs/>
          <w:sz w:val="24"/>
          <w:szCs w:val="24"/>
          <w:lang w:val="en-GB" w:eastAsia="ro-RO"/>
        </w:rPr>
        <w:t xml:space="preserve">Popescu Monica-Florinela </w:t>
      </w: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ind w:left="1440"/>
        <w:jc w:val="both"/>
        <w:rPr>
          <w:rFonts w:hint="default" w:ascii="Times New Roman" w:hAnsi="Times New Roman"/>
          <w:bCs/>
          <w:sz w:val="24"/>
          <w:szCs w:val="24"/>
          <w:lang w:val="en-GB" w:eastAsia="ro-RO"/>
        </w:rPr>
      </w:pPr>
    </w:p>
    <w:p>
      <w:pPr>
        <w:autoSpaceDE w:val="0"/>
        <w:autoSpaceDN w:val="0"/>
        <w:adjustRightInd w:val="0"/>
        <w:spacing w:after="0" w:line="276" w:lineRule="auto"/>
        <w:jc w:val="both"/>
        <w:rPr>
          <w:rFonts w:hint="default" w:ascii="Times New Roman" w:hAnsi="Times New Roman"/>
          <w:bCs/>
          <w:sz w:val="24"/>
          <w:szCs w:val="24"/>
          <w:lang w:val="en-GB" w:eastAsia="ro-RO"/>
        </w:rPr>
      </w:pPr>
      <w:r>
        <w:rPr>
          <w:rFonts w:hint="default" w:ascii="Times New Roman" w:hAnsi="Times New Roman"/>
          <w:bCs/>
          <w:sz w:val="24"/>
          <w:szCs w:val="24"/>
          <w:lang w:val="en-GB" w:eastAsia="ro-RO"/>
        </w:rPr>
        <w:t>Hotararea a fost adoptata cu 12  voturi “pentru”, 0 voturi “impotriva”, 0</w:t>
      </w:r>
      <w:bookmarkStart w:id="2" w:name="_GoBack"/>
      <w:bookmarkEnd w:id="2"/>
      <w:r>
        <w:rPr>
          <w:rFonts w:hint="default" w:ascii="Times New Roman" w:hAnsi="Times New Roman"/>
          <w:bCs/>
          <w:sz w:val="24"/>
          <w:szCs w:val="24"/>
          <w:lang w:val="en-GB" w:eastAsia="ro-RO"/>
        </w:rPr>
        <w:t xml:space="preserve"> ”abtineri”. </w:t>
      </w:r>
    </w:p>
    <w:sectPr>
      <w:footerReference r:id="rId5" w:type="default"/>
      <w:pgSz w:w="12240" w:h="15840"/>
      <w:pgMar w:top="810" w:right="616" w:bottom="567" w:left="1134" w:header="720" w:footer="3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Monotype Corsiva">
    <w:altName w:val="Comic Sans MS"/>
    <w:panose1 w:val="03010101010201010101"/>
    <w:charset w:val="EE"/>
    <w:family w:val="script"/>
    <w:pitch w:val="default"/>
    <w:sig w:usb0="00000000" w:usb1="00000000" w:usb2="00000000" w:usb3="00000000" w:csb0="0000009F" w:csb1="00000000"/>
  </w:font>
  <w:font w:name="Comic Sans MS">
    <w:panose1 w:val="030F0702030302020204"/>
    <w:charset w:val="00"/>
    <w:family w:val="auto"/>
    <w:pitch w:val="default"/>
    <w:sig w:usb0="00000287" w:usb1="00000013" w:usb2="00000000" w:usb3="00000000" w:csb0="2000009F" w:csb1="00000000"/>
  </w:font>
  <w:font w:name="Lucida Sans Unicode">
    <w:panose1 w:val="020B0602030504020204"/>
    <w:charset w:val="EE"/>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rPr>
        <w:rFonts w:ascii="Times New Roman" w:hAnsi="Times New Roman"/>
        <w:sz w:val="18"/>
        <w:szCs w:val="18"/>
        <w:lang w:val="it-IT"/>
      </w:rPr>
      <w:tab/>
    </w:r>
    <w:r>
      <w:rPr>
        <w:rFonts w:ascii="Times New Roman" w:hAnsi="Times New Roman"/>
        <w:sz w:val="18"/>
        <w:szCs w:val="18"/>
        <w:lang w:val="it-IT"/>
      </w:rPr>
      <w:t xml:space="preserve">pag. </w:t>
    </w:r>
    <w:r>
      <w:rPr>
        <w:rFonts w:ascii="Times New Roman" w:hAnsi="Times New Roman"/>
        <w:sz w:val="18"/>
        <w:szCs w:val="18"/>
      </w:rPr>
      <w:fldChar w:fldCharType="begin"/>
    </w:r>
    <w:r>
      <w:rPr>
        <w:rFonts w:ascii="Times New Roman" w:hAnsi="Times New Roman"/>
        <w:sz w:val="18"/>
        <w:szCs w:val="18"/>
        <w:lang w:val="it-IT"/>
      </w:rPr>
      <w:instrText xml:space="preserve"> PAGE </w:instrText>
    </w:r>
    <w:r>
      <w:rPr>
        <w:rFonts w:ascii="Times New Roman" w:hAnsi="Times New Roman"/>
        <w:sz w:val="18"/>
        <w:szCs w:val="18"/>
      </w:rPr>
      <w:fldChar w:fldCharType="separate"/>
    </w:r>
    <w:r>
      <w:rPr>
        <w:rFonts w:ascii="Times New Roman" w:hAnsi="Times New Roman"/>
        <w:sz w:val="18"/>
        <w:szCs w:val="18"/>
        <w:lang w:val="it-IT"/>
      </w:rPr>
      <w:t>1</w:t>
    </w:r>
    <w:r>
      <w:rPr>
        <w:rFonts w:ascii="Times New Roman" w:hAnsi="Times New Roman"/>
        <w:sz w:val="18"/>
        <w:szCs w:val="18"/>
      </w:rPr>
      <w:fldChar w:fldCharType="end"/>
    </w:r>
    <w:r>
      <w:rPr>
        <w:rFonts w:ascii="Times New Roman" w:hAnsi="Times New Roman"/>
        <w:sz w:val="18"/>
        <w:szCs w:val="18"/>
      </w:rPr>
      <w:t xml:space="preserve"> din </w:t>
    </w:r>
    <w:r>
      <w:rPr>
        <w:rFonts w:ascii="Times New Roman" w:hAnsi="Times New Roman"/>
        <w:sz w:val="18"/>
        <w:szCs w:val="18"/>
      </w:rPr>
      <w:fldChar w:fldCharType="begin"/>
    </w:r>
    <w:r>
      <w:rPr>
        <w:rFonts w:ascii="Times New Roman" w:hAnsi="Times New Roman"/>
        <w:sz w:val="18"/>
        <w:szCs w:val="18"/>
      </w:rPr>
      <w:instrText xml:space="preserve"> NUMPAGES  </w:instrText>
    </w:r>
    <w:r>
      <w:rPr>
        <w:rFonts w:ascii="Times New Roman" w:hAnsi="Times New Roman"/>
        <w:sz w:val="18"/>
        <w:szCs w:val="18"/>
      </w:rPr>
      <w:fldChar w:fldCharType="separate"/>
    </w:r>
    <w:r>
      <w:rPr>
        <w:rFonts w:ascii="Times New Roman" w:hAnsi="Times New Roman"/>
        <w:sz w:val="18"/>
        <w:szCs w:val="18"/>
      </w:rPr>
      <w:t>2</w:t>
    </w:r>
    <w:r>
      <w:rPr>
        <w:rFonts w:ascii="Times New Roman" w:hAnsi="Times New Roman"/>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5DB"/>
    <w:rsid w:val="00004998"/>
    <w:rsid w:val="00016D82"/>
    <w:rsid w:val="0002297B"/>
    <w:rsid w:val="00022C11"/>
    <w:rsid w:val="0003315D"/>
    <w:rsid w:val="00035A88"/>
    <w:rsid w:val="00055D07"/>
    <w:rsid w:val="00060E7C"/>
    <w:rsid w:val="00073528"/>
    <w:rsid w:val="00085024"/>
    <w:rsid w:val="00086DCC"/>
    <w:rsid w:val="00093637"/>
    <w:rsid w:val="00093705"/>
    <w:rsid w:val="00095060"/>
    <w:rsid w:val="000A0D2C"/>
    <w:rsid w:val="000A1A0D"/>
    <w:rsid w:val="000B1B5B"/>
    <w:rsid w:val="000C20CB"/>
    <w:rsid w:val="000D5CAF"/>
    <w:rsid w:val="001365F2"/>
    <w:rsid w:val="00137002"/>
    <w:rsid w:val="00145CA5"/>
    <w:rsid w:val="00147927"/>
    <w:rsid w:val="001534AC"/>
    <w:rsid w:val="00167340"/>
    <w:rsid w:val="00170E20"/>
    <w:rsid w:val="00196AB1"/>
    <w:rsid w:val="001A191A"/>
    <w:rsid w:val="001C261E"/>
    <w:rsid w:val="001D09FC"/>
    <w:rsid w:val="001E5695"/>
    <w:rsid w:val="001F71D1"/>
    <w:rsid w:val="001F76D4"/>
    <w:rsid w:val="00216DEA"/>
    <w:rsid w:val="00221798"/>
    <w:rsid w:val="0025097B"/>
    <w:rsid w:val="002608EC"/>
    <w:rsid w:val="0026097A"/>
    <w:rsid w:val="00263DF9"/>
    <w:rsid w:val="00265B14"/>
    <w:rsid w:val="0026675A"/>
    <w:rsid w:val="002A03D0"/>
    <w:rsid w:val="002B36ED"/>
    <w:rsid w:val="002B4DBD"/>
    <w:rsid w:val="002D1834"/>
    <w:rsid w:val="002D2551"/>
    <w:rsid w:val="002D797C"/>
    <w:rsid w:val="002E66E4"/>
    <w:rsid w:val="002E6ADF"/>
    <w:rsid w:val="002F6996"/>
    <w:rsid w:val="0033039F"/>
    <w:rsid w:val="00331EB2"/>
    <w:rsid w:val="00334254"/>
    <w:rsid w:val="00335E0E"/>
    <w:rsid w:val="0038591B"/>
    <w:rsid w:val="00395735"/>
    <w:rsid w:val="003B5982"/>
    <w:rsid w:val="003B7A2A"/>
    <w:rsid w:val="003E11EF"/>
    <w:rsid w:val="003E71CE"/>
    <w:rsid w:val="003F0B91"/>
    <w:rsid w:val="004108CA"/>
    <w:rsid w:val="00417493"/>
    <w:rsid w:val="004205A9"/>
    <w:rsid w:val="00427353"/>
    <w:rsid w:val="004365C7"/>
    <w:rsid w:val="004749E8"/>
    <w:rsid w:val="004868CE"/>
    <w:rsid w:val="004C4715"/>
    <w:rsid w:val="004C5471"/>
    <w:rsid w:val="004E791B"/>
    <w:rsid w:val="00504DF8"/>
    <w:rsid w:val="00513386"/>
    <w:rsid w:val="0051633C"/>
    <w:rsid w:val="00523251"/>
    <w:rsid w:val="005269B7"/>
    <w:rsid w:val="00531101"/>
    <w:rsid w:val="0053420D"/>
    <w:rsid w:val="00550CFD"/>
    <w:rsid w:val="00550EA5"/>
    <w:rsid w:val="00563805"/>
    <w:rsid w:val="005A1C6A"/>
    <w:rsid w:val="005A3AAF"/>
    <w:rsid w:val="005F7F3E"/>
    <w:rsid w:val="00604F56"/>
    <w:rsid w:val="00607A00"/>
    <w:rsid w:val="00613437"/>
    <w:rsid w:val="0061481F"/>
    <w:rsid w:val="00623284"/>
    <w:rsid w:val="00624289"/>
    <w:rsid w:val="006633C3"/>
    <w:rsid w:val="00672F49"/>
    <w:rsid w:val="006934A4"/>
    <w:rsid w:val="006A1FE8"/>
    <w:rsid w:val="006B43C4"/>
    <w:rsid w:val="006C1B93"/>
    <w:rsid w:val="006D44BC"/>
    <w:rsid w:val="006E0A3E"/>
    <w:rsid w:val="006E798B"/>
    <w:rsid w:val="006F5268"/>
    <w:rsid w:val="00700293"/>
    <w:rsid w:val="00701D72"/>
    <w:rsid w:val="00713E8F"/>
    <w:rsid w:val="00717BA3"/>
    <w:rsid w:val="00725903"/>
    <w:rsid w:val="00772720"/>
    <w:rsid w:val="00780614"/>
    <w:rsid w:val="007808B5"/>
    <w:rsid w:val="00781051"/>
    <w:rsid w:val="00781D3C"/>
    <w:rsid w:val="00785EE5"/>
    <w:rsid w:val="00790795"/>
    <w:rsid w:val="00792807"/>
    <w:rsid w:val="00793E5D"/>
    <w:rsid w:val="007A533F"/>
    <w:rsid w:val="007B0959"/>
    <w:rsid w:val="007B6C66"/>
    <w:rsid w:val="007E3DAC"/>
    <w:rsid w:val="007F39EE"/>
    <w:rsid w:val="007F638B"/>
    <w:rsid w:val="008168B0"/>
    <w:rsid w:val="0083284A"/>
    <w:rsid w:val="00847D41"/>
    <w:rsid w:val="00865552"/>
    <w:rsid w:val="00872053"/>
    <w:rsid w:val="008766AD"/>
    <w:rsid w:val="0089708C"/>
    <w:rsid w:val="0089738E"/>
    <w:rsid w:val="008A42D2"/>
    <w:rsid w:val="008B7C5B"/>
    <w:rsid w:val="008E74CE"/>
    <w:rsid w:val="009045DB"/>
    <w:rsid w:val="00914564"/>
    <w:rsid w:val="009201A7"/>
    <w:rsid w:val="00927284"/>
    <w:rsid w:val="00945E63"/>
    <w:rsid w:val="00946E74"/>
    <w:rsid w:val="00955201"/>
    <w:rsid w:val="00967DC1"/>
    <w:rsid w:val="00985390"/>
    <w:rsid w:val="00990939"/>
    <w:rsid w:val="009B7156"/>
    <w:rsid w:val="009B7729"/>
    <w:rsid w:val="009C3FEA"/>
    <w:rsid w:val="009D049B"/>
    <w:rsid w:val="009D0EA4"/>
    <w:rsid w:val="009D5B2A"/>
    <w:rsid w:val="009E020F"/>
    <w:rsid w:val="009E226B"/>
    <w:rsid w:val="00A224F7"/>
    <w:rsid w:val="00A42720"/>
    <w:rsid w:val="00A52C33"/>
    <w:rsid w:val="00A77833"/>
    <w:rsid w:val="00A808CD"/>
    <w:rsid w:val="00A81C4C"/>
    <w:rsid w:val="00A96451"/>
    <w:rsid w:val="00AA535A"/>
    <w:rsid w:val="00AB310C"/>
    <w:rsid w:val="00AC272D"/>
    <w:rsid w:val="00AC7355"/>
    <w:rsid w:val="00AD6842"/>
    <w:rsid w:val="00B02416"/>
    <w:rsid w:val="00B13002"/>
    <w:rsid w:val="00B134C8"/>
    <w:rsid w:val="00B17922"/>
    <w:rsid w:val="00B44228"/>
    <w:rsid w:val="00B51688"/>
    <w:rsid w:val="00B65439"/>
    <w:rsid w:val="00B901A7"/>
    <w:rsid w:val="00B96D69"/>
    <w:rsid w:val="00B97B49"/>
    <w:rsid w:val="00BA58E9"/>
    <w:rsid w:val="00BB126B"/>
    <w:rsid w:val="00BB6BE9"/>
    <w:rsid w:val="00BC4A95"/>
    <w:rsid w:val="00BD65BE"/>
    <w:rsid w:val="00BD683F"/>
    <w:rsid w:val="00BD702C"/>
    <w:rsid w:val="00BE49B2"/>
    <w:rsid w:val="00BE4CF8"/>
    <w:rsid w:val="00C070BF"/>
    <w:rsid w:val="00C172F6"/>
    <w:rsid w:val="00C25649"/>
    <w:rsid w:val="00C4486B"/>
    <w:rsid w:val="00C53DF7"/>
    <w:rsid w:val="00C54F13"/>
    <w:rsid w:val="00C60223"/>
    <w:rsid w:val="00C66D69"/>
    <w:rsid w:val="00C71327"/>
    <w:rsid w:val="00C738B7"/>
    <w:rsid w:val="00C73ADB"/>
    <w:rsid w:val="00C95E9B"/>
    <w:rsid w:val="00C97840"/>
    <w:rsid w:val="00CC03A4"/>
    <w:rsid w:val="00CD0B76"/>
    <w:rsid w:val="00CE356D"/>
    <w:rsid w:val="00CF1567"/>
    <w:rsid w:val="00CF2118"/>
    <w:rsid w:val="00D029D2"/>
    <w:rsid w:val="00D20B64"/>
    <w:rsid w:val="00D278E1"/>
    <w:rsid w:val="00D27FE6"/>
    <w:rsid w:val="00D44144"/>
    <w:rsid w:val="00D623E2"/>
    <w:rsid w:val="00D62B18"/>
    <w:rsid w:val="00D87708"/>
    <w:rsid w:val="00D91BF7"/>
    <w:rsid w:val="00D9240B"/>
    <w:rsid w:val="00DB69B9"/>
    <w:rsid w:val="00DC29D5"/>
    <w:rsid w:val="00DE6626"/>
    <w:rsid w:val="00DF2558"/>
    <w:rsid w:val="00DF71AB"/>
    <w:rsid w:val="00E03CDE"/>
    <w:rsid w:val="00E21D45"/>
    <w:rsid w:val="00E7376E"/>
    <w:rsid w:val="00E808FE"/>
    <w:rsid w:val="00E93FC4"/>
    <w:rsid w:val="00EA1F11"/>
    <w:rsid w:val="00EB78DE"/>
    <w:rsid w:val="00EC74FB"/>
    <w:rsid w:val="00ED6232"/>
    <w:rsid w:val="00EE024C"/>
    <w:rsid w:val="00EE1FF0"/>
    <w:rsid w:val="00F01341"/>
    <w:rsid w:val="00F03B22"/>
    <w:rsid w:val="00F13E71"/>
    <w:rsid w:val="00F16A82"/>
    <w:rsid w:val="00F20916"/>
    <w:rsid w:val="00F30531"/>
    <w:rsid w:val="00F35585"/>
    <w:rsid w:val="00F42C48"/>
    <w:rsid w:val="00F473FC"/>
    <w:rsid w:val="00F711F6"/>
    <w:rsid w:val="00F83031"/>
    <w:rsid w:val="00FB103D"/>
    <w:rsid w:val="00FC2011"/>
    <w:rsid w:val="00FC4A07"/>
    <w:rsid w:val="00FF2909"/>
    <w:rsid w:val="00FF4C36"/>
    <w:rsid w:val="00FF5A36"/>
    <w:rsid w:val="01CB6337"/>
    <w:rsid w:val="0B7A69B0"/>
    <w:rsid w:val="0DF56536"/>
    <w:rsid w:val="3837669C"/>
    <w:rsid w:val="42AA34C4"/>
    <w:rsid w:val="4F7925DF"/>
    <w:rsid w:val="512329DD"/>
    <w:rsid w:val="52D2504A"/>
    <w:rsid w:val="54F6498D"/>
    <w:rsid w:val="5A234716"/>
    <w:rsid w:val="5E40234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9"/>
    <w:basedOn w:val="1"/>
    <w:next w:val="1"/>
    <w:qFormat/>
    <w:uiPriority w:val="0"/>
    <w:pPr>
      <w:keepNext/>
      <w:outlineLvl w:val="8"/>
    </w:pPr>
    <w:rPr>
      <w:rFonts w:ascii="Monotype Corsiva" w:hAnsi="Monotype Corsiva" w:cs="Lucida Sans Unicode"/>
      <w:b/>
      <w:sz w:val="48"/>
      <w:szCs w:val="4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1"/>
    <w:unhideWhenUsed/>
    <w:qFormat/>
    <w:uiPriority w:val="0"/>
    <w:pPr>
      <w:tabs>
        <w:tab w:val="center" w:pos="4680"/>
        <w:tab w:val="right" w:pos="9360"/>
      </w:tabs>
      <w:spacing w:after="0" w:line="240" w:lineRule="auto"/>
    </w:pPr>
  </w:style>
  <w:style w:type="paragraph" w:styleId="6">
    <w:name w:val="header"/>
    <w:basedOn w:val="1"/>
    <w:link w:val="10"/>
    <w:unhideWhenUsed/>
    <w:qFormat/>
    <w:uiPriority w:val="99"/>
    <w:pPr>
      <w:tabs>
        <w:tab w:val="center" w:pos="4680"/>
        <w:tab w:val="right" w:pos="9360"/>
      </w:tabs>
      <w:spacing w:after="0" w:line="240" w:lineRule="auto"/>
    </w:pPr>
  </w:style>
  <w:style w:type="character" w:styleId="7">
    <w:name w:val="Hyperlink"/>
    <w:basedOn w:val="3"/>
    <w:qFormat/>
    <w:uiPriority w:val="0"/>
    <w:rPr>
      <w:color w:val="0000FF"/>
      <w:u w:val="single"/>
    </w:rPr>
  </w:style>
  <w:style w:type="paragraph" w:styleId="8">
    <w:name w:val="List Paragraph"/>
    <w:basedOn w:val="1"/>
    <w:qFormat/>
    <w:uiPriority w:val="34"/>
    <w:pPr>
      <w:ind w:left="720"/>
      <w:contextualSpacing/>
    </w:pPr>
  </w:style>
  <w:style w:type="paragraph" w:customStyle="1" w:styleId="9">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o-RO" w:eastAsia="ro-RO" w:bidi="ar-SA"/>
    </w:rPr>
  </w:style>
  <w:style w:type="character" w:customStyle="1" w:styleId="10">
    <w:name w:val="Antet Caracter"/>
    <w:basedOn w:val="3"/>
    <w:link w:val="6"/>
    <w:qFormat/>
    <w:uiPriority w:val="99"/>
  </w:style>
  <w:style w:type="character" w:customStyle="1" w:styleId="11">
    <w:name w:val="Subsol Caracter"/>
    <w:basedOn w:val="3"/>
    <w:link w:val="5"/>
    <w:qFormat/>
    <w:uiPriority w:val="0"/>
  </w:style>
  <w:style w:type="paragraph" w:customStyle="1" w:styleId="12">
    <w:name w:val="Char"/>
    <w:basedOn w:val="1"/>
    <w:qFormat/>
    <w:uiPriority w:val="0"/>
    <w:rPr>
      <w:lang w:val="pl-PL" w:eastAsia="pl-P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B0F7F-A146-4209-997C-2E78F4094D2B}">
  <ds:schemaRefs/>
</ds:datastoreItem>
</file>

<file path=docProps/app.xml><?xml version="1.0" encoding="utf-8"?>
<Properties xmlns="http://schemas.openxmlformats.org/officeDocument/2006/extended-properties" xmlns:vt="http://schemas.openxmlformats.org/officeDocument/2006/docPropsVTypes">
  <Template>Normal</Template>
  <Pages>2</Pages>
  <Words>678</Words>
  <Characters>3869</Characters>
  <Lines>32</Lines>
  <Paragraphs>9</Paragraphs>
  <TotalTime>17</TotalTime>
  <ScaleCrop>false</ScaleCrop>
  <LinksUpToDate>false</LinksUpToDate>
  <CharactersWithSpaces>4538</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2021-11-12T10:12:00Z</dcterms:created>
  <dc:creator>Roxana Daniela Neagu</dc:creator>
  <cp:lastModifiedBy>Secretar -Casin</cp:lastModifiedBy>
  <cp:lastPrinted>2022-04-19T06:28:00Z</cp:lastPrinted>
  <dcterms:modified xsi:type="dcterms:W3CDTF">2022-05-04T07:15:05Z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633747AA107D42C48EB0EEA1B0DA77E7</vt:lpwstr>
  </property>
</Properties>
</file>